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D7E4BD" w:themeColor="accent3" w:themeTint="66"/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202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年二道江区应急管理局政府信息公开工作年度报告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480" w:firstLineChars="200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根据《中华人民共和国政府信息公开条例》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的</w:t>
      </w:r>
      <w:r>
        <w:rPr>
          <w:rFonts w:hint="eastAsia" w:ascii="宋体" w:hAnsi="宋体" w:eastAsia="宋体" w:cs="宋体"/>
          <w:sz w:val="24"/>
          <w:szCs w:val="24"/>
        </w:rPr>
        <w:t>规定，现公布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202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通化市二道江区应急管理局信息公开工作年度报告：</w:t>
      </w:r>
    </w:p>
    <w:p>
      <w:pPr>
        <w:ind w:firstLine="482" w:firstLineChars="200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一、总体情况</w:t>
      </w:r>
    </w:p>
    <w:p>
      <w:pPr>
        <w:numPr>
          <w:ilvl w:val="0"/>
          <w:numId w:val="1"/>
        </w:numPr>
        <w:ind w:firstLine="480" w:firstLineChars="200"/>
        <w:rPr>
          <w:rFonts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楷体" w:hAnsi="楷体" w:eastAsia="楷体" w:cs="楷体"/>
          <w:sz w:val="24"/>
          <w:szCs w:val="24"/>
        </w:rPr>
        <w:t>组织推动全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局</w:t>
      </w:r>
      <w:r>
        <w:rPr>
          <w:rFonts w:hint="eastAsia" w:ascii="楷体" w:hAnsi="楷体" w:eastAsia="楷体" w:cs="楷体"/>
          <w:sz w:val="24"/>
          <w:szCs w:val="24"/>
        </w:rPr>
        <w:t>政府信息公开工作。</w:t>
      </w: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202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</w:t>
      </w: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年，我局认真贯彻落实政府信息公开新《中华人民共和国政府信息公开条例》，进一步完善领导体制、工作机制，建立由主要领导亲自抓、分管领导具体抓，科室各司其职、密切配合的政府信息公开工作制度，提高发布信息、解读政策、回应关切的能力。</w:t>
      </w:r>
    </w:p>
    <w:p>
      <w:pPr>
        <w:numPr>
          <w:ilvl w:val="0"/>
          <w:numId w:val="0"/>
        </w:numPr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（二）积极推动政府信息主动公开。</w:t>
      </w: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主动扩宽公开范围。遵循“以公开为常规、以不公开为例外”的要求，结合实际不断扩宽主动公开政府信息的范围，依照“及时便民、有利监督”的原则，对包括部门概况、机构设置、工作动态、通知公告、政策法规、项目审批等政府信息进行公开。</w:t>
      </w:r>
    </w:p>
    <w:p>
      <w:pPr>
        <w:ind w:firstLine="480" w:firstLineChars="20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楷体" w:hAnsi="楷体" w:eastAsia="楷体" w:cs="楷体"/>
          <w:sz w:val="24"/>
          <w:szCs w:val="24"/>
        </w:rPr>
        <w:t>（三）认真规范处理依申请公开。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认真贯彻落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实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建立了信息公开审查小组，制定了信息发布管理制度，通过政府网站主动公开信息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13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条，其中包括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公示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条，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事故调查报告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条，通知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条，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公告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条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,征求意见膏2条，报告1条，目录2条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。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通过我局微信公众号发布信息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22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条，通过“信用综合服务平台（通化市）”网站发布双公示信息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77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条，其中行政许可信息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70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条，行政处罚信息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7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条，截止目前未收到政府信息公开申请，政府信息管理方面严格按照信息发布审核制度执行，平台建设方面我局积极通过政府网站、微信公众号等方式发布相关信息。</w:t>
      </w:r>
    </w:p>
    <w:p>
      <w:pPr>
        <w:ind w:firstLine="480" w:firstLineChars="2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楷体" w:hAnsi="楷体" w:eastAsia="楷体" w:cs="楷体"/>
          <w:sz w:val="24"/>
          <w:szCs w:val="24"/>
        </w:rPr>
        <w:t>（四）不断强化政府信息公开平台内容保障。</w:t>
      </w: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严格落实“五公开”要求。拟制公文时要明确主动公开、依申请公开、不予公开等属性，随公文一并报批，拟不公开的，要依法依规说明理由；拟部分公开的，要明确不公开的内容和理由。对涉及重大民生事项的会议，邀请利益相关方、人大代表、政协委员、专家学者、群众代表、新闻媒体列席会议，参与议题讨论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。</w:t>
      </w:r>
    </w:p>
    <w:p>
      <w:pPr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（五）全力做好宣传培训评估考核等基础工作。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按要求建立了信息公开工作考核、社会评议和责任追究制度，工作考核工作由我单位信息公开领导小组负责，小组对政府信息公开形式是否丰富、规范、便民等进行了考核，评议方面通过局QQ办公群上传了“政府信息公开公众满意度”专题调查表，供各科室人员对我局信息公开工作进行评议。建立了政府信息公开责任追究制度。</w:t>
      </w:r>
    </w:p>
    <w:p>
      <w:pPr>
        <w:ind w:firstLine="480" w:firstLineChars="200"/>
        <w:rPr>
          <w:rFonts w:ascii="宋体" w:hAnsi="宋体" w:eastAsia="宋体" w:cs="宋体"/>
          <w:sz w:val="24"/>
          <w:szCs w:val="24"/>
        </w:rPr>
      </w:pPr>
    </w:p>
    <w:p>
      <w:pPr>
        <w:ind w:firstLine="482" w:firstLineChars="200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二、主动公开政府信息情况</w:t>
      </w:r>
    </w:p>
    <w:tbl>
      <w:tblPr>
        <w:tblStyle w:val="5"/>
        <w:tblW w:w="9014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61"/>
        <w:gridCol w:w="2184"/>
        <w:gridCol w:w="2184"/>
        <w:gridCol w:w="218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9014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24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21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本年制发件数</w:t>
            </w:r>
          </w:p>
        </w:tc>
        <w:tc>
          <w:tcPr>
            <w:tcW w:w="21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本年废止件数</w:t>
            </w:r>
          </w:p>
        </w:tc>
        <w:tc>
          <w:tcPr>
            <w:tcW w:w="2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现行有效件数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24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24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行政规范性文件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9014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24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6553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24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655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9014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24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6553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  <w:jc w:val="center"/>
        </w:trPr>
        <w:tc>
          <w:tcPr>
            <w:tcW w:w="24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655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24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655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9014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24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6553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24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6553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</w:tbl>
    <w:p>
      <w:pPr>
        <w:numPr>
          <w:ilvl w:val="0"/>
          <w:numId w:val="2"/>
        </w:numPr>
        <w:ind w:firstLine="482" w:firstLineChars="200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收到和处理政府信息公开申请情况</w:t>
      </w:r>
    </w:p>
    <w:tbl>
      <w:tblPr>
        <w:tblStyle w:val="5"/>
        <w:tblW w:w="9071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17"/>
        <w:gridCol w:w="854"/>
        <w:gridCol w:w="2216"/>
        <w:gridCol w:w="683"/>
        <w:gridCol w:w="755"/>
        <w:gridCol w:w="755"/>
        <w:gridCol w:w="925"/>
        <w:gridCol w:w="861"/>
        <w:gridCol w:w="711"/>
        <w:gridCol w:w="69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3687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5384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申请人情况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  <w:jc w:val="center"/>
        </w:trPr>
        <w:tc>
          <w:tcPr>
            <w:tcW w:w="36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自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然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人</w:t>
            </w:r>
          </w:p>
        </w:tc>
        <w:tc>
          <w:tcPr>
            <w:tcW w:w="400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9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4" w:hRule="atLeast"/>
          <w:jc w:val="center"/>
        </w:trPr>
        <w:tc>
          <w:tcPr>
            <w:tcW w:w="36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商业企业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科研机构</w:t>
            </w:r>
          </w:p>
        </w:tc>
        <w:tc>
          <w:tcPr>
            <w:tcW w:w="9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86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71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36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36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61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三、</w:t>
            </w:r>
          </w:p>
          <w:p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本年度办理结果</w:t>
            </w:r>
          </w:p>
        </w:tc>
        <w:tc>
          <w:tcPr>
            <w:tcW w:w="307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07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（二）部分公开</w:t>
            </w: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（区分处理的，只计这一情形，不计其他情形）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2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  <w:t>3.危及“三安全一稳定”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  <w:t>5.属于三类内部事务信息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2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1.本机关不掌握相关政府信息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2.没有现成信息需要另行制作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3.补正后申请内容仍不明确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（五）不予处理</w:t>
            </w:r>
          </w:p>
        </w:tc>
        <w:tc>
          <w:tcPr>
            <w:tcW w:w="2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3.要求提供公开出版物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4.无正当理由大量反复申请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vMerge w:val="restart"/>
            <w:tcBorders>
              <w:top w:val="nil"/>
              <w:left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2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1.申请人无正当理由逾期不补正、行政机关不再处理其政府信息公开申请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vMerge w:val="continue"/>
            <w:tcBorders>
              <w:left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2.申请人逾期未按收费通知要求缴纳费用、行政机关不再处理其政府信息公开申请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3.其他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07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  <w:jc w:val="center"/>
        </w:trPr>
        <w:tc>
          <w:tcPr>
            <w:tcW w:w="36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numPr>
          <w:ilvl w:val="0"/>
          <w:numId w:val="2"/>
        </w:numPr>
        <w:ind w:firstLine="482" w:firstLineChars="200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政府信息公开行政复议、行政诉讼情况</w:t>
      </w:r>
    </w:p>
    <w:tbl>
      <w:tblPr>
        <w:tblStyle w:val="5"/>
        <w:tblW w:w="9071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行政诉讼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复议后起诉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  <w:jc w:val="center"/>
        </w:trPr>
        <w:tc>
          <w:tcPr>
            <w:tcW w:w="60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</w:tbl>
    <w:p>
      <w:pPr>
        <w:numPr>
          <w:ilvl w:val="0"/>
          <w:numId w:val="2"/>
        </w:numPr>
        <w:ind w:left="0" w:leftChars="0" w:firstLine="482" w:firstLineChars="200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存在的主要问题及改进情况</w:t>
      </w:r>
    </w:p>
    <w:p>
      <w:pPr>
        <w:numPr>
          <w:ilvl w:val="0"/>
          <w:numId w:val="0"/>
        </w:numPr>
        <w:ind w:leftChars="200" w:firstLine="480" w:firstLineChars="20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lang w:val="en-US"/>
        </w:rPr>
        <w:t>202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我局的政府信息公开工作取得了新的成绩，但同时也存在公开内容不够全面、公开等问题和不足。为此，我局将继续按照要求，采取有力措施，深入推进政务信息公开工作。</w:t>
      </w:r>
    </w:p>
    <w:p>
      <w:pPr>
        <w:numPr>
          <w:ilvl w:val="0"/>
          <w:numId w:val="0"/>
        </w:numPr>
        <w:ind w:leftChars="200" w:firstLine="480" w:firstLineChars="20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一是加强组织领导和工作落实，重点在政府信息公开的全面性上下功夫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；</w:t>
      </w:r>
    </w:p>
    <w:p>
      <w:pPr>
        <w:numPr>
          <w:ilvl w:val="0"/>
          <w:numId w:val="0"/>
        </w:numPr>
        <w:ind w:leftChars="200" w:firstLine="480" w:firstLineChars="20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二是加强培训，进一步强化公开意识，梳理、规范和细化各类政府信息，明确公开的责任部门，保证主动公开信息的及时公开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；</w:t>
      </w:r>
    </w:p>
    <w:p>
      <w:pPr>
        <w:numPr>
          <w:ilvl w:val="0"/>
          <w:numId w:val="0"/>
        </w:numPr>
        <w:ind w:leftChars="200" w:firstLine="480" w:firstLineChars="200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三是优化渠道，进一步提升发布水平。依托门户网站等平台，着力打造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“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资源整合、功能完善、发布及时、有所侧重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”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的多元化政府信息发布平台。</w:t>
      </w:r>
    </w:p>
    <w:p>
      <w:pPr>
        <w:ind w:firstLine="482" w:firstLineChars="200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六、其他需要报告的事项</w:t>
      </w:r>
    </w:p>
    <w:p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我单位暂无其它需要报告的事项。 　　  </w:t>
      </w:r>
    </w:p>
    <w:p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(此件公开发布)                           通化市二道江区应急管理局 </w:t>
      </w:r>
    </w:p>
    <w:p>
      <w:pPr>
        <w:ind w:firstLine="6000" w:firstLineChars="25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2022年12月31日</w:t>
      </w:r>
    </w:p>
    <w:sectPr>
      <w:footerReference r:id="rId3" w:type="default"/>
      <w:pgSz w:w="11906" w:h="16838"/>
      <w:pgMar w:top="1440" w:right="1418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76919734"/>
    </w:sdtPr>
    <w:sdtContent>
      <w:p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62BD215"/>
    <w:multiLevelType w:val="singleLevel"/>
    <w:tmpl w:val="F62BD21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704075A3"/>
    <w:multiLevelType w:val="singleLevel"/>
    <w:tmpl w:val="704075A3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JkZmI1MWNlMmM4MDBhN2JjYWVhMDVhNDlhNzlkM2MifQ=="/>
  </w:docVars>
  <w:rsids>
    <w:rsidRoot w:val="00EE4669"/>
    <w:rsid w:val="000429A0"/>
    <w:rsid w:val="00096DC5"/>
    <w:rsid w:val="000A26C7"/>
    <w:rsid w:val="000B03EF"/>
    <w:rsid w:val="000C1993"/>
    <w:rsid w:val="000C67C0"/>
    <w:rsid w:val="000E0C5E"/>
    <w:rsid w:val="000E192A"/>
    <w:rsid w:val="000F054B"/>
    <w:rsid w:val="000F6CBB"/>
    <w:rsid w:val="00114B99"/>
    <w:rsid w:val="00155746"/>
    <w:rsid w:val="00160AE1"/>
    <w:rsid w:val="00191C02"/>
    <w:rsid w:val="001D4047"/>
    <w:rsid w:val="002103ED"/>
    <w:rsid w:val="002139CE"/>
    <w:rsid w:val="00262B9B"/>
    <w:rsid w:val="00300E1E"/>
    <w:rsid w:val="00336CF7"/>
    <w:rsid w:val="0035451E"/>
    <w:rsid w:val="003D3B92"/>
    <w:rsid w:val="003E711E"/>
    <w:rsid w:val="00416D51"/>
    <w:rsid w:val="004253CE"/>
    <w:rsid w:val="004967D0"/>
    <w:rsid w:val="004D73DA"/>
    <w:rsid w:val="004E4B70"/>
    <w:rsid w:val="00504BDA"/>
    <w:rsid w:val="00515455"/>
    <w:rsid w:val="00585A9C"/>
    <w:rsid w:val="00594038"/>
    <w:rsid w:val="005C606B"/>
    <w:rsid w:val="005D128B"/>
    <w:rsid w:val="00634E91"/>
    <w:rsid w:val="00666084"/>
    <w:rsid w:val="00667371"/>
    <w:rsid w:val="007178F5"/>
    <w:rsid w:val="00732470"/>
    <w:rsid w:val="00782C19"/>
    <w:rsid w:val="007B17B1"/>
    <w:rsid w:val="007B5621"/>
    <w:rsid w:val="007B6DE2"/>
    <w:rsid w:val="0080399C"/>
    <w:rsid w:val="00822540"/>
    <w:rsid w:val="00831E99"/>
    <w:rsid w:val="00844529"/>
    <w:rsid w:val="0084463A"/>
    <w:rsid w:val="00864104"/>
    <w:rsid w:val="00866A45"/>
    <w:rsid w:val="00882FCE"/>
    <w:rsid w:val="00887377"/>
    <w:rsid w:val="008C4B26"/>
    <w:rsid w:val="00915401"/>
    <w:rsid w:val="00941A7B"/>
    <w:rsid w:val="009458D3"/>
    <w:rsid w:val="009601BA"/>
    <w:rsid w:val="009737BC"/>
    <w:rsid w:val="009E0E6F"/>
    <w:rsid w:val="00A04FB9"/>
    <w:rsid w:val="00A45231"/>
    <w:rsid w:val="00A7351A"/>
    <w:rsid w:val="00A76BD9"/>
    <w:rsid w:val="00AD6863"/>
    <w:rsid w:val="00B16D57"/>
    <w:rsid w:val="00B34B60"/>
    <w:rsid w:val="00B50AB5"/>
    <w:rsid w:val="00B751E4"/>
    <w:rsid w:val="00B83021"/>
    <w:rsid w:val="00B86BEF"/>
    <w:rsid w:val="00B93336"/>
    <w:rsid w:val="00BC6098"/>
    <w:rsid w:val="00C834FE"/>
    <w:rsid w:val="00CD1012"/>
    <w:rsid w:val="00CF3763"/>
    <w:rsid w:val="00D72931"/>
    <w:rsid w:val="00DC3320"/>
    <w:rsid w:val="00E05F91"/>
    <w:rsid w:val="00E1093B"/>
    <w:rsid w:val="00E1401D"/>
    <w:rsid w:val="00E40A4D"/>
    <w:rsid w:val="00E73B0E"/>
    <w:rsid w:val="00EA0B0A"/>
    <w:rsid w:val="00EB1AAF"/>
    <w:rsid w:val="00EB486F"/>
    <w:rsid w:val="00EC161F"/>
    <w:rsid w:val="00EC335E"/>
    <w:rsid w:val="00EE4669"/>
    <w:rsid w:val="00EE507F"/>
    <w:rsid w:val="00EF5CFE"/>
    <w:rsid w:val="00F46632"/>
    <w:rsid w:val="00F56DF8"/>
    <w:rsid w:val="00FF4EA9"/>
    <w:rsid w:val="01C74C41"/>
    <w:rsid w:val="03615DE6"/>
    <w:rsid w:val="04995F90"/>
    <w:rsid w:val="04B70161"/>
    <w:rsid w:val="06A434A5"/>
    <w:rsid w:val="06F4559C"/>
    <w:rsid w:val="0BE1444C"/>
    <w:rsid w:val="0D1C7438"/>
    <w:rsid w:val="0EF95E3E"/>
    <w:rsid w:val="0F841BAC"/>
    <w:rsid w:val="10D94ED9"/>
    <w:rsid w:val="12AB7BEB"/>
    <w:rsid w:val="13916BB7"/>
    <w:rsid w:val="16F67B0A"/>
    <w:rsid w:val="18DE0B8B"/>
    <w:rsid w:val="1D326A70"/>
    <w:rsid w:val="1F4E26E0"/>
    <w:rsid w:val="21463587"/>
    <w:rsid w:val="243F343F"/>
    <w:rsid w:val="2AFE7BEA"/>
    <w:rsid w:val="2B011F65"/>
    <w:rsid w:val="2B25609B"/>
    <w:rsid w:val="2B86057E"/>
    <w:rsid w:val="2BC71311"/>
    <w:rsid w:val="2D2D431F"/>
    <w:rsid w:val="2F560859"/>
    <w:rsid w:val="31C902D1"/>
    <w:rsid w:val="345E7490"/>
    <w:rsid w:val="34707FB0"/>
    <w:rsid w:val="35074A4D"/>
    <w:rsid w:val="393E5745"/>
    <w:rsid w:val="3B291E3A"/>
    <w:rsid w:val="3BA453BA"/>
    <w:rsid w:val="3E620C74"/>
    <w:rsid w:val="3ED76D58"/>
    <w:rsid w:val="400E44FB"/>
    <w:rsid w:val="43234ACA"/>
    <w:rsid w:val="450C3AC5"/>
    <w:rsid w:val="470B69B1"/>
    <w:rsid w:val="47DA27FA"/>
    <w:rsid w:val="49181DCF"/>
    <w:rsid w:val="493F33A6"/>
    <w:rsid w:val="49F85EA9"/>
    <w:rsid w:val="4A02676F"/>
    <w:rsid w:val="4ACF6007"/>
    <w:rsid w:val="4BCC7E94"/>
    <w:rsid w:val="51D907C9"/>
    <w:rsid w:val="524F43BC"/>
    <w:rsid w:val="56B07488"/>
    <w:rsid w:val="57285DB2"/>
    <w:rsid w:val="5E956481"/>
    <w:rsid w:val="608B5AEC"/>
    <w:rsid w:val="61382CF4"/>
    <w:rsid w:val="63877EFF"/>
    <w:rsid w:val="63D604EB"/>
    <w:rsid w:val="68EE3DB7"/>
    <w:rsid w:val="69861B0A"/>
    <w:rsid w:val="69912B2A"/>
    <w:rsid w:val="6A515B00"/>
    <w:rsid w:val="6D3223F6"/>
    <w:rsid w:val="6DA66DF4"/>
    <w:rsid w:val="6FB026B2"/>
    <w:rsid w:val="70E7254E"/>
    <w:rsid w:val="71917722"/>
    <w:rsid w:val="72544ACF"/>
    <w:rsid w:val="73793FF7"/>
    <w:rsid w:val="74484734"/>
    <w:rsid w:val="75C82142"/>
    <w:rsid w:val="76A6489E"/>
    <w:rsid w:val="792539DA"/>
    <w:rsid w:val="79F53FD4"/>
    <w:rsid w:val="7D5102A0"/>
    <w:rsid w:val="7FB82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2076</Words>
  <Characters>2115</Characters>
  <Lines>10</Lines>
  <Paragraphs>2</Paragraphs>
  <TotalTime>21</TotalTime>
  <ScaleCrop>false</ScaleCrop>
  <LinksUpToDate>false</LinksUpToDate>
  <CharactersWithSpaces>2154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2021-01-09T06:07:00Z</dcterms:created>
  <dc:creator>lenovo</dc:creator>
  <cp:lastModifiedBy>谭sir</cp:lastModifiedBy>
  <cp:lastPrinted>2022-03-11T05:10:00Z</cp:lastPrinted>
  <dcterms:modified xsi:type="dcterms:W3CDTF">2026-08-13T08:00:44Z</dcterms:modified>
  <cp:revision>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97FEFCB10DA14C8C9B7E747115EE5E50</vt:lpwstr>
  </property>
</Properties>
</file>