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6834C6" w:rsidRDefault="006834C6" w:rsidP="006834C6">
      <w:pPr>
        <w:ind w:firstLineChars="200" w:firstLine="482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CE6391">
        <w:rPr>
          <w:rFonts w:ascii="宋体" w:eastAsia="宋体" w:hAnsi="宋体" w:cs="宋体"/>
          <w:b/>
          <w:bCs/>
          <w:sz w:val="24"/>
          <w:szCs w:val="24"/>
        </w:rPr>
        <w:t>5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年二道江区审计局政务公开工作年度报告</w:t>
      </w:r>
    </w:p>
    <w:p w:rsidR="006834C6" w:rsidRDefault="006834C6" w:rsidP="006834C6">
      <w:pPr>
        <w:rPr>
          <w:rFonts w:ascii="宋体" w:eastAsia="宋体" w:hAnsi="宋体" w:cs="宋体"/>
          <w:sz w:val="24"/>
          <w:szCs w:val="24"/>
        </w:rPr>
      </w:pPr>
    </w:p>
    <w:p w:rsidR="006834C6" w:rsidRDefault="006834C6" w:rsidP="006834C6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根据《中华人民共和国政府信息公开条例》规定，现公布通化市二道江区审计局202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年度政府信息公开工作年度报告。</w:t>
      </w:r>
    </w:p>
    <w:p w:rsidR="00096DC5" w:rsidRDefault="000A26C7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一、总体情况</w:t>
      </w:r>
    </w:p>
    <w:p w:rsidR="006834C6" w:rsidRDefault="006834C6" w:rsidP="006834C6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</w:t>
      </w:r>
      <w:r w:rsidR="001E4C22">
        <w:rPr>
          <w:rFonts w:ascii="宋体" w:eastAsia="宋体" w:hAnsi="宋体" w:cs="宋体"/>
          <w:sz w:val="24"/>
          <w:szCs w:val="24"/>
        </w:rPr>
        <w:t>5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年，我局严格按照省委省政府、市委市政府、区委区政府部署要求，认真学习贯彻新修订的《中华人民共和国政府信息公开条例》（以下简称《条例》），积极完善政府信息公开工作机制，严格履行责任，加大政府信息公开力度，严格遵守政府信息公开流程，认真开展政府信息公开工作。现将202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年度政府信息公开工作情况报告如下：</w:t>
      </w:r>
    </w:p>
    <w:p w:rsidR="006834C6" w:rsidRPr="006834C6" w:rsidRDefault="000A26C7" w:rsidP="006834C6">
      <w:pPr>
        <w:pStyle w:val="a9"/>
        <w:numPr>
          <w:ilvl w:val="0"/>
          <w:numId w:val="2"/>
        </w:numPr>
        <w:ind w:firstLineChars="0"/>
        <w:rPr>
          <w:rFonts w:ascii="楷体" w:eastAsia="楷体" w:hAnsi="楷体" w:cs="楷体"/>
          <w:sz w:val="24"/>
          <w:szCs w:val="24"/>
        </w:rPr>
      </w:pPr>
      <w:r w:rsidRPr="006834C6">
        <w:rPr>
          <w:rFonts w:ascii="楷体" w:eastAsia="楷体" w:hAnsi="楷体" w:cs="楷体" w:hint="eastAsia"/>
          <w:sz w:val="24"/>
          <w:szCs w:val="24"/>
        </w:rPr>
        <w:t>组织推动全省政府信息公开工作。</w:t>
      </w:r>
    </w:p>
    <w:p w:rsidR="006834C6" w:rsidRPr="006834C6" w:rsidRDefault="006834C6" w:rsidP="006834C6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834C6">
        <w:rPr>
          <w:rFonts w:ascii="宋体" w:eastAsia="宋体" w:hAnsi="宋体" w:cs="宋体" w:hint="eastAsia"/>
          <w:sz w:val="24"/>
          <w:szCs w:val="24"/>
        </w:rPr>
        <w:t>强化组织领导和机构队伍建设，我局高度重视政府信息公开工作，把政府信息公开工作纳入重要议事日程。形成一把手负总责、分管专门抓、全局上下广泛参与的工作机制，确保我局政府信息公开工作的顺利开展。</w:t>
      </w:r>
    </w:p>
    <w:p w:rsidR="006834C6" w:rsidRPr="006834C6" w:rsidRDefault="00844529" w:rsidP="006834C6">
      <w:pPr>
        <w:pStyle w:val="a9"/>
        <w:numPr>
          <w:ilvl w:val="0"/>
          <w:numId w:val="2"/>
        </w:numPr>
        <w:ind w:firstLineChars="0"/>
        <w:rPr>
          <w:rFonts w:ascii="楷体" w:eastAsia="楷体" w:hAnsi="楷体" w:cs="楷体"/>
          <w:sz w:val="24"/>
          <w:szCs w:val="24"/>
        </w:rPr>
      </w:pPr>
      <w:r w:rsidRPr="006834C6">
        <w:rPr>
          <w:rFonts w:ascii="楷体" w:eastAsia="楷体" w:hAnsi="楷体" w:cs="楷体" w:hint="eastAsia"/>
          <w:sz w:val="24"/>
          <w:szCs w:val="24"/>
        </w:rPr>
        <w:t>积极推动</w:t>
      </w:r>
      <w:r w:rsidR="000A26C7" w:rsidRPr="006834C6">
        <w:rPr>
          <w:rFonts w:ascii="楷体" w:eastAsia="楷体" w:hAnsi="楷体" w:cs="楷体" w:hint="eastAsia"/>
          <w:sz w:val="24"/>
          <w:szCs w:val="24"/>
        </w:rPr>
        <w:t>政府信息</w:t>
      </w:r>
      <w:r w:rsidRPr="006834C6">
        <w:rPr>
          <w:rFonts w:ascii="楷体" w:eastAsia="楷体" w:hAnsi="楷体" w:cs="楷体" w:hint="eastAsia"/>
          <w:sz w:val="24"/>
          <w:szCs w:val="24"/>
        </w:rPr>
        <w:t>主动公开</w:t>
      </w:r>
      <w:r w:rsidR="000A26C7" w:rsidRPr="006834C6">
        <w:rPr>
          <w:rFonts w:ascii="楷体" w:eastAsia="楷体" w:hAnsi="楷体" w:cs="楷体" w:hint="eastAsia"/>
          <w:sz w:val="24"/>
          <w:szCs w:val="24"/>
        </w:rPr>
        <w:t>。</w:t>
      </w:r>
    </w:p>
    <w:p w:rsidR="00096DC5" w:rsidRPr="006834C6" w:rsidRDefault="006834C6" w:rsidP="006834C6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834C6">
        <w:rPr>
          <w:rFonts w:ascii="宋体" w:eastAsia="宋体" w:hAnsi="宋体" w:cs="宋体" w:hint="eastAsia"/>
          <w:sz w:val="24"/>
          <w:szCs w:val="24"/>
        </w:rPr>
        <w:t>严格按照“谁产生谁公开”“公开为常态，不公开为例外”的原则，局内发文全部经过领导小组审核，除涉及保密、敏感、人事安排和个人隐私事项，全部由领导小组办公室负责统一公开。严格遵守保密审查制度，坚决防止发生失泄密问题，办公室和分管领导审核公文、信息时，除对公文内容、公文格式进行审定外，还必须对其是否涉密、能否公开进行严格把关，做到层层把关，防止借口保密而出现该公开的事项不公开或不及时、不全面公开等情况。</w:t>
      </w:r>
    </w:p>
    <w:p w:rsidR="006834C6" w:rsidRPr="006834C6" w:rsidRDefault="00844529" w:rsidP="006834C6">
      <w:pPr>
        <w:pStyle w:val="a9"/>
        <w:numPr>
          <w:ilvl w:val="0"/>
          <w:numId w:val="2"/>
        </w:numPr>
        <w:ind w:firstLineChars="0"/>
        <w:rPr>
          <w:rFonts w:ascii="楷体" w:eastAsia="楷体" w:hAnsi="楷体" w:cs="楷体"/>
          <w:sz w:val="24"/>
          <w:szCs w:val="24"/>
        </w:rPr>
      </w:pPr>
      <w:r w:rsidRPr="006834C6">
        <w:rPr>
          <w:rFonts w:ascii="楷体" w:eastAsia="楷体" w:hAnsi="楷体" w:cs="楷体" w:hint="eastAsia"/>
          <w:sz w:val="24"/>
          <w:szCs w:val="24"/>
        </w:rPr>
        <w:t>认真</w:t>
      </w:r>
      <w:r w:rsidR="000A26C7" w:rsidRPr="006834C6">
        <w:rPr>
          <w:rFonts w:ascii="楷体" w:eastAsia="楷体" w:hAnsi="楷体" w:cs="楷体" w:hint="eastAsia"/>
          <w:sz w:val="24"/>
          <w:szCs w:val="24"/>
        </w:rPr>
        <w:t>规范处理依申请公开。</w:t>
      </w:r>
    </w:p>
    <w:p w:rsidR="00096DC5" w:rsidRPr="00A85617" w:rsidRDefault="006834C6" w:rsidP="006834C6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834C6">
        <w:rPr>
          <w:rFonts w:ascii="宋体" w:eastAsia="宋体" w:hAnsi="宋体" w:cs="宋体" w:hint="eastAsia"/>
          <w:sz w:val="24"/>
          <w:szCs w:val="24"/>
        </w:rPr>
        <w:t>建立健全政府信息依申请公开工作制度，按照“谁产生、谁提供、谁负责”的原则，由领导小组办公室审查是否属于公开范围，承办信息公开申请答复工作。</w:t>
      </w:r>
      <w:r w:rsidR="00A85617" w:rsidRPr="00A85617">
        <w:rPr>
          <w:rFonts w:ascii="宋体" w:eastAsia="宋体" w:hAnsi="宋体" w:cs="宋体" w:hint="eastAsia"/>
          <w:sz w:val="24"/>
          <w:szCs w:val="24"/>
        </w:rPr>
        <w:t>202</w:t>
      </w:r>
      <w:r w:rsidR="00A85617" w:rsidRPr="00A85617">
        <w:rPr>
          <w:rFonts w:ascii="宋体" w:eastAsia="宋体" w:hAnsi="宋体" w:cs="宋体"/>
          <w:sz w:val="24"/>
          <w:szCs w:val="24"/>
        </w:rPr>
        <w:t>5</w:t>
      </w:r>
      <w:r w:rsidRPr="00A85617">
        <w:rPr>
          <w:rFonts w:ascii="宋体" w:eastAsia="宋体" w:hAnsi="宋体" w:cs="宋体" w:hint="eastAsia"/>
          <w:sz w:val="24"/>
          <w:szCs w:val="24"/>
        </w:rPr>
        <w:t>年未收到政府信息公开申请。</w:t>
      </w:r>
    </w:p>
    <w:p w:rsidR="006834C6" w:rsidRPr="006834C6" w:rsidRDefault="00844529" w:rsidP="006834C6">
      <w:pPr>
        <w:pStyle w:val="a9"/>
        <w:numPr>
          <w:ilvl w:val="0"/>
          <w:numId w:val="2"/>
        </w:numPr>
        <w:ind w:firstLineChars="0"/>
        <w:rPr>
          <w:rFonts w:ascii="楷体" w:eastAsia="楷体" w:hAnsi="楷体" w:cs="楷体"/>
          <w:sz w:val="24"/>
          <w:szCs w:val="24"/>
        </w:rPr>
      </w:pPr>
      <w:r w:rsidRPr="006834C6">
        <w:rPr>
          <w:rFonts w:ascii="楷体" w:eastAsia="楷体" w:hAnsi="楷体" w:cs="楷体" w:hint="eastAsia"/>
          <w:sz w:val="24"/>
          <w:szCs w:val="24"/>
        </w:rPr>
        <w:t>不断强化</w:t>
      </w:r>
      <w:r w:rsidR="000A26C7" w:rsidRPr="006834C6">
        <w:rPr>
          <w:rFonts w:ascii="楷体" w:eastAsia="楷体" w:hAnsi="楷体" w:cs="楷体" w:hint="eastAsia"/>
          <w:sz w:val="24"/>
          <w:szCs w:val="24"/>
        </w:rPr>
        <w:t>政府信息公开平台</w:t>
      </w:r>
      <w:r w:rsidRPr="006834C6">
        <w:rPr>
          <w:rFonts w:ascii="楷体" w:eastAsia="楷体" w:hAnsi="楷体" w:cs="楷体" w:hint="eastAsia"/>
          <w:sz w:val="24"/>
          <w:szCs w:val="24"/>
        </w:rPr>
        <w:t>内容保障</w:t>
      </w:r>
      <w:r w:rsidR="000A26C7" w:rsidRPr="006834C6">
        <w:rPr>
          <w:rFonts w:ascii="楷体" w:eastAsia="楷体" w:hAnsi="楷体" w:cs="楷体" w:hint="eastAsia"/>
          <w:sz w:val="24"/>
          <w:szCs w:val="24"/>
        </w:rPr>
        <w:t>。</w:t>
      </w:r>
    </w:p>
    <w:p w:rsidR="00096DC5" w:rsidRDefault="006834C6" w:rsidP="00A8561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6834C6">
        <w:rPr>
          <w:rFonts w:ascii="宋体" w:eastAsia="宋体" w:hAnsi="宋体" w:cs="宋体" w:hint="eastAsia"/>
          <w:sz w:val="24"/>
          <w:szCs w:val="24"/>
        </w:rPr>
        <w:t>我局形成一把手负总责、分管专门抓、全局上下广泛参与的工作机制，严格按照上级政务信息公开工作相关要求，推进、指导和监督全局政府信息公开工作。同时我局还根据《条例》的相关规定及区委区政府的相关要求进一步完善了工作流程，对政府信息公开工作定期检查，确保公开工作的规范性和信息的准确性。</w:t>
      </w:r>
    </w:p>
    <w:p w:rsidR="00A85617" w:rsidRPr="00A85617" w:rsidRDefault="00844529" w:rsidP="00A85617">
      <w:pPr>
        <w:pStyle w:val="a9"/>
        <w:numPr>
          <w:ilvl w:val="0"/>
          <w:numId w:val="2"/>
        </w:numPr>
        <w:ind w:firstLineChars="0"/>
        <w:rPr>
          <w:rFonts w:ascii="楷体" w:eastAsia="楷体" w:hAnsi="楷体" w:cs="楷体"/>
          <w:sz w:val="24"/>
          <w:szCs w:val="24"/>
        </w:rPr>
      </w:pPr>
      <w:r w:rsidRPr="00A85617">
        <w:rPr>
          <w:rFonts w:ascii="楷体" w:eastAsia="楷体" w:hAnsi="楷体" w:cs="楷体" w:hint="eastAsia"/>
          <w:sz w:val="24"/>
          <w:szCs w:val="24"/>
        </w:rPr>
        <w:t>全力做好宣传培训评估考核等基础工作</w:t>
      </w:r>
      <w:r w:rsidR="000A26C7" w:rsidRPr="00A85617">
        <w:rPr>
          <w:rFonts w:ascii="楷体" w:eastAsia="楷体" w:hAnsi="楷体" w:cs="楷体" w:hint="eastAsia"/>
          <w:sz w:val="24"/>
          <w:szCs w:val="24"/>
        </w:rPr>
        <w:t>。</w:t>
      </w:r>
    </w:p>
    <w:p w:rsidR="00096DC5" w:rsidRDefault="00A85617" w:rsidP="00A8561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85617">
        <w:rPr>
          <w:rFonts w:ascii="宋体" w:eastAsia="宋体" w:hAnsi="宋体" w:cs="宋体" w:hint="eastAsia"/>
          <w:sz w:val="24"/>
          <w:szCs w:val="24"/>
        </w:rPr>
        <w:t>积极开展《中华人民共和国政府信息公开条例》的学习宣传，组织全局干部学习新修订的《中华人民共和国政府信息公开条例》，在会议室投放《条例》宣传片、视频，有效增强了全局党员干部依法进行政务公开的意识，为提高政府信息公开工作质量打下良好基础。</w:t>
      </w:r>
    </w:p>
    <w:p w:rsidR="00096DC5" w:rsidRDefault="000A26C7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二、主动公开政府信息情况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184"/>
        <w:gridCol w:w="2184"/>
        <w:gridCol w:w="2185"/>
      </w:tblGrid>
      <w:tr w:rsidR="00096DC5">
        <w:trPr>
          <w:trHeight w:val="495"/>
          <w:jc w:val="center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47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480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406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96DC5">
        <w:trPr>
          <w:trHeight w:val="430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409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474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096DC5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096DC5" w:rsidRDefault="000A26C7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:rsidR="00096DC5" w:rsidTr="00666084">
        <w:trPr>
          <w:trHeight w:val="404"/>
          <w:jc w:val="center"/>
        </w:trPr>
        <w:tc>
          <w:tcPr>
            <w:tcW w:w="36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096DC5">
        <w:trPr>
          <w:trHeight w:val="41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84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</w:t>
            </w:r>
          </w:p>
          <w:p w:rsidR="00666084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然</w:t>
            </w:r>
          </w:p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096DC5">
        <w:trPr>
          <w:trHeight w:val="774"/>
          <w:jc w:val="center"/>
        </w:trPr>
        <w:tc>
          <w:tcPr>
            <w:tcW w:w="36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DC5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431"/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666084" w:rsidRDefault="0066608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660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</w:t>
            </w:r>
          </w:p>
          <w:p w:rsidR="00096DC5" w:rsidRDefault="000A26C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5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5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7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96DC5">
        <w:trPr>
          <w:trHeight w:val="5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096DC5">
        <w:trPr>
          <w:trHeight w:val="650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</w:tbl>
    <w:p w:rsidR="00096DC5" w:rsidRDefault="000A26C7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096DC5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096DC5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096DC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DC5" w:rsidRDefault="00096D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0A26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96DC5">
        <w:trPr>
          <w:trHeight w:val="696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DC5" w:rsidRDefault="006834C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096DC5" w:rsidRDefault="000A26C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存在的主要问题及改进情况</w:t>
      </w:r>
    </w:p>
    <w:p w:rsidR="00A85617" w:rsidRDefault="00A85617" w:rsidP="00A8561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025</w:t>
      </w:r>
      <w:r>
        <w:rPr>
          <w:rFonts w:ascii="宋体" w:eastAsia="宋体" w:hAnsi="宋体" w:cs="宋体" w:hint="eastAsia"/>
          <w:sz w:val="24"/>
          <w:szCs w:val="24"/>
        </w:rPr>
        <w:t>年，区审计局</w:t>
      </w:r>
      <w:r w:rsidRPr="00A85617">
        <w:rPr>
          <w:rFonts w:ascii="宋体" w:eastAsia="宋体" w:hAnsi="宋体" w:cs="宋体" w:hint="eastAsia"/>
          <w:sz w:val="24"/>
          <w:szCs w:val="24"/>
        </w:rPr>
        <w:t>政务公开工作稳步推进，通过加强主动公开与提升质量取得明显成效，但在信息内容审核及文字表述准确性上仍需进一步强化。</w:t>
      </w:r>
    </w:p>
    <w:p w:rsidR="00096DC5" w:rsidRDefault="000A26C7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六、其他需要报告的事项</w:t>
      </w:r>
    </w:p>
    <w:p w:rsidR="00096DC5" w:rsidRDefault="00A85617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无。</w:t>
      </w:r>
    </w:p>
    <w:sectPr w:rsidR="00096DC5">
      <w:footerReference w:type="default" r:id="rId8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55" w:rsidRDefault="00BE5B55">
      <w:r>
        <w:separator/>
      </w:r>
    </w:p>
  </w:endnote>
  <w:endnote w:type="continuationSeparator" w:id="0">
    <w:p w:rsidR="00BE5B55" w:rsidRDefault="00BE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919734"/>
    </w:sdtPr>
    <w:sdtEndPr/>
    <w:sdtContent>
      <w:p w:rsidR="00096DC5" w:rsidRDefault="000A26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22" w:rsidRPr="001E4C22">
          <w:rPr>
            <w:noProof/>
            <w:lang w:val="zh-CN"/>
          </w:rPr>
          <w:t>1</w:t>
        </w:r>
        <w:r>
          <w:fldChar w:fldCharType="end"/>
        </w:r>
      </w:p>
    </w:sdtContent>
  </w:sdt>
  <w:p w:rsidR="00096DC5" w:rsidRDefault="00096D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55" w:rsidRDefault="00BE5B55">
      <w:r>
        <w:separator/>
      </w:r>
    </w:p>
  </w:footnote>
  <w:footnote w:type="continuationSeparator" w:id="0">
    <w:p w:rsidR="00BE5B55" w:rsidRDefault="00BE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5D"/>
    <w:multiLevelType w:val="hybridMultilevel"/>
    <w:tmpl w:val="0CD0EC72"/>
    <w:lvl w:ilvl="0" w:tplc="8C4257A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04075A3"/>
    <w:multiLevelType w:val="singleLevel"/>
    <w:tmpl w:val="704075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1E4C22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6834C6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85617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BE5B55"/>
    <w:rsid w:val="00C834FE"/>
    <w:rsid w:val="00CD1012"/>
    <w:rsid w:val="00CE6391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608B5AEC"/>
    <w:rsid w:val="61382CF4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39DAC"/>
  <w15:docId w15:val="{0F0A1438-61F0-4BB3-AE06-9FCCBF74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rsid w:val="00683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2021-01-14T07:20:00Z</cp:lastPrinted>
  <dcterms:created xsi:type="dcterms:W3CDTF">2026-01-05T01:26:00Z</dcterms:created>
  <dcterms:modified xsi:type="dcterms:W3CDTF">2026-01-05T07:29:00Z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97FEFCB10DA14C8C9B7E747115EE5E50</vt:lpwstr>
  </property>
</Properties>
</file>